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83" w:rsidRPr="00731242" w:rsidRDefault="00EA1683" w:rsidP="009E1A23">
      <w:pPr>
        <w:ind w:left="2260" w:hanging="2260"/>
        <w:jc w:val="center"/>
        <w:rPr>
          <w:rFonts w:ascii="Times New Roman" w:eastAsia="Times New Roman" w:hAnsi="Times New Roman" w:cs="Times New Roman"/>
          <w:b/>
          <w:color w:val="auto"/>
          <w:sz w:val="22"/>
          <w:szCs w:val="22"/>
          <w:u w:val="single"/>
        </w:rPr>
      </w:pPr>
      <w:bookmarkStart w:id="0" w:name="_GoBack"/>
      <w:bookmarkStart w:id="1" w:name="_Hlk521953731"/>
      <w:bookmarkEnd w:id="0"/>
      <w:r w:rsidRPr="00731242">
        <w:rPr>
          <w:rFonts w:ascii="Times New Roman" w:eastAsia="Times New Roman" w:hAnsi="Times New Roman" w:cs="Times New Roman"/>
          <w:b/>
          <w:color w:val="auto"/>
          <w:sz w:val="22"/>
          <w:szCs w:val="22"/>
          <w:u w:val="single"/>
        </w:rPr>
        <w:t xml:space="preserve">BY-LAW </w:t>
      </w:r>
      <w:r w:rsidR="00241468">
        <w:rPr>
          <w:rFonts w:ascii="Times New Roman" w:eastAsia="Times New Roman" w:hAnsi="Times New Roman" w:cs="Times New Roman"/>
          <w:b/>
          <w:color w:val="auto"/>
          <w:sz w:val="22"/>
          <w:szCs w:val="22"/>
          <w:u w:val="single"/>
        </w:rPr>
        <w:t>1</w:t>
      </w:r>
      <w:r w:rsidR="009E1A23">
        <w:rPr>
          <w:rFonts w:ascii="Times New Roman" w:eastAsia="Times New Roman" w:hAnsi="Times New Roman" w:cs="Times New Roman"/>
          <w:b/>
          <w:color w:val="auto"/>
          <w:sz w:val="22"/>
          <w:szCs w:val="22"/>
          <w:u w:val="single"/>
        </w:rPr>
        <w:t xml:space="preserve"> - </w:t>
      </w:r>
      <w:r w:rsidR="003405BE" w:rsidRPr="00731242">
        <w:rPr>
          <w:rFonts w:ascii="Times New Roman" w:eastAsia="Times New Roman" w:hAnsi="Times New Roman" w:cs="Times New Roman"/>
          <w:b/>
          <w:color w:val="auto"/>
          <w:sz w:val="22"/>
          <w:szCs w:val="22"/>
          <w:u w:val="single"/>
        </w:rPr>
        <w:t>DEFINITIONS AND</w:t>
      </w:r>
      <w:r w:rsidRPr="00731242">
        <w:rPr>
          <w:rFonts w:ascii="Times New Roman" w:eastAsia="Times New Roman" w:hAnsi="Times New Roman" w:cs="Times New Roman"/>
          <w:b/>
          <w:color w:val="auto"/>
          <w:sz w:val="22"/>
          <w:szCs w:val="22"/>
          <w:u w:val="single"/>
        </w:rPr>
        <w:t xml:space="preserve"> INTERPRETATION </w:t>
      </w:r>
    </w:p>
    <w:p w:rsidR="00EA1683" w:rsidRPr="00731242" w:rsidRDefault="00EA1683" w:rsidP="00EA1683">
      <w:pPr>
        <w:rPr>
          <w:rFonts w:ascii="Times New Roman" w:eastAsia="Times New Roman" w:hAnsi="Times New Roman" w:cs="Times New Roman"/>
          <w:color w:val="auto"/>
          <w:sz w:val="22"/>
          <w:szCs w:val="22"/>
        </w:rPr>
      </w:pPr>
    </w:p>
    <w:p w:rsidR="00EA1683" w:rsidRPr="00731242" w:rsidRDefault="00EA1683" w:rsidP="00EA1683">
      <w:pPr>
        <w:rPr>
          <w:rFonts w:ascii="Times New Roman" w:eastAsia="Times New Roman" w:hAnsi="Times New Roman" w:cs="Times New Roman"/>
          <w:color w:val="auto"/>
          <w:sz w:val="22"/>
          <w:szCs w:val="22"/>
        </w:rPr>
      </w:pPr>
    </w:p>
    <w:p w:rsidR="00EA1683" w:rsidRPr="00731242" w:rsidRDefault="00EA1683" w:rsidP="00EA1683">
      <w:pPr>
        <w:tabs>
          <w:tab w:val="left" w:pos="1060"/>
        </w:tabs>
        <w:rPr>
          <w:rFonts w:ascii="Times New Roman" w:eastAsia="Times New Roman" w:hAnsi="Times New Roman" w:cs="Times New Roman"/>
          <w:color w:val="auto"/>
          <w:sz w:val="22"/>
          <w:szCs w:val="22"/>
        </w:rPr>
      </w:pPr>
      <w:r w:rsidRPr="00731242">
        <w:rPr>
          <w:rFonts w:ascii="Times New Roman" w:eastAsia="Times New Roman" w:hAnsi="Times New Roman" w:cs="Times New Roman"/>
          <w:color w:val="auto"/>
          <w:sz w:val="22"/>
          <w:szCs w:val="22"/>
        </w:rPr>
        <w:t xml:space="preserve">Enacted </w:t>
      </w:r>
      <w:r w:rsidR="00EA44F4">
        <w:rPr>
          <w:rFonts w:ascii="Times New Roman" w:eastAsia="Times New Roman" w:hAnsi="Times New Roman" w:cs="Times New Roman"/>
          <w:color w:val="auto"/>
          <w:sz w:val="22"/>
          <w:szCs w:val="22"/>
        </w:rPr>
        <w:t>March 24</w:t>
      </w:r>
      <w:r w:rsidR="00EA44F4" w:rsidRPr="00EA44F4">
        <w:rPr>
          <w:rFonts w:ascii="Times New Roman" w:eastAsia="Times New Roman" w:hAnsi="Times New Roman" w:cs="Times New Roman"/>
          <w:color w:val="auto"/>
          <w:sz w:val="22"/>
          <w:szCs w:val="22"/>
          <w:vertAlign w:val="superscript"/>
        </w:rPr>
        <w:t>th</w:t>
      </w:r>
      <w:r w:rsidR="00EA44F4">
        <w:rPr>
          <w:rFonts w:ascii="Times New Roman" w:eastAsia="Times New Roman" w:hAnsi="Times New Roman" w:cs="Times New Roman"/>
          <w:color w:val="auto"/>
          <w:sz w:val="22"/>
          <w:szCs w:val="22"/>
        </w:rPr>
        <w:t>, 2019</w:t>
      </w:r>
      <w:r w:rsidRPr="00731242">
        <w:rPr>
          <w:rFonts w:ascii="Times New Roman" w:eastAsia="Times New Roman" w:hAnsi="Times New Roman" w:cs="Times New Roman"/>
          <w:color w:val="auto"/>
          <w:sz w:val="22"/>
          <w:szCs w:val="22"/>
        </w:rPr>
        <w:tab/>
      </w:r>
    </w:p>
    <w:p w:rsidR="00EA1683" w:rsidRPr="00731242" w:rsidRDefault="00EA1683" w:rsidP="00EA1683">
      <w:pPr>
        <w:rPr>
          <w:rFonts w:ascii="Times New Roman" w:hAnsi="Times New Roman" w:cs="Times New Roman"/>
          <w:color w:val="auto"/>
          <w:sz w:val="22"/>
          <w:szCs w:val="22"/>
        </w:rPr>
      </w:pPr>
    </w:p>
    <w:p w:rsidR="00EA1683" w:rsidRPr="00731242" w:rsidRDefault="00241468" w:rsidP="00241468">
      <w:pPr>
        <w:pStyle w:val="Heading1"/>
        <w:numPr>
          <w:ilvl w:val="1"/>
          <w:numId w:val="28"/>
        </w:numPr>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 </w:t>
      </w:r>
      <w:r w:rsidR="003405BE" w:rsidRPr="00731242">
        <w:rPr>
          <w:rFonts w:ascii="Times New Roman" w:eastAsia="Times New Roman" w:hAnsi="Times New Roman" w:cs="Times New Roman"/>
          <w:b/>
          <w:color w:val="auto"/>
          <w:sz w:val="22"/>
          <w:szCs w:val="22"/>
        </w:rPr>
        <w:t>Definitions</w:t>
      </w:r>
    </w:p>
    <w:p w:rsidR="00EA1683" w:rsidRPr="00731242" w:rsidRDefault="00EA1683" w:rsidP="00EA1683">
      <w:pPr>
        <w:rPr>
          <w:rFonts w:ascii="Times New Roman" w:hAnsi="Times New Roman" w:cs="Times New Roman"/>
          <w:sz w:val="22"/>
          <w:szCs w:val="22"/>
        </w:rPr>
      </w:pPr>
    </w:p>
    <w:p w:rsidR="003405BE" w:rsidRPr="00731242" w:rsidRDefault="003405BE" w:rsidP="00EA1683">
      <w:pPr>
        <w:rPr>
          <w:rFonts w:ascii="Times New Roman" w:hAnsi="Times New Roman" w:cs="Times New Roman"/>
          <w:sz w:val="22"/>
          <w:szCs w:val="22"/>
        </w:rPr>
      </w:pPr>
      <w:r w:rsidRPr="00731242">
        <w:rPr>
          <w:rFonts w:ascii="Times New Roman" w:hAnsi="Times New Roman" w:cs="Times New Roman"/>
          <w:sz w:val="22"/>
          <w:szCs w:val="22"/>
        </w:rPr>
        <w:t>In these Bylaws, the terms listed below shall have the corresponding definitions:</w:t>
      </w:r>
    </w:p>
    <w:p w:rsidR="003405BE" w:rsidRPr="00731242" w:rsidRDefault="003405BE" w:rsidP="00EA1683">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6707"/>
      </w:tblGrid>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Board of Governors:</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The Board of Governors of the University of Prince Edward Island.</w:t>
            </w:r>
          </w:p>
          <w:p w:rsidR="002B2287" w:rsidRPr="00731242" w:rsidRDefault="002B2287"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Business Day:</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Any day on which the University is open and in session, not including any Saturday, Sunday or statutory holiday in the province of Prince Edward Island.</w:t>
            </w:r>
            <w:r w:rsidR="0079696F">
              <w:rPr>
                <w:rFonts w:ascii="Times New Roman" w:hAnsi="Times New Roman" w:cs="Times New Roman"/>
                <w:sz w:val="22"/>
                <w:szCs w:val="22"/>
              </w:rPr>
              <w:br/>
            </w: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Bylaws:</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The highest governing document of the UPEI Student Union.</w:t>
            </w:r>
          </w:p>
          <w:p w:rsidR="002B2287" w:rsidRPr="00731242" w:rsidRDefault="002B2287"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Chair of Council:</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Chair of the UPEI Student Union Council.</w:t>
            </w:r>
          </w:p>
          <w:p w:rsidR="002B2287" w:rsidRPr="00731242" w:rsidRDefault="002B2287"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Chief Returning Officer</w:t>
            </w:r>
            <w:r w:rsidR="00AD7468">
              <w:rPr>
                <w:rFonts w:ascii="Times New Roman" w:hAnsi="Times New Roman" w:cs="Times New Roman"/>
                <w:sz w:val="22"/>
                <w:szCs w:val="22"/>
              </w:rPr>
              <w:t xml:space="preserve"> “CRO”</w:t>
            </w:r>
            <w:r w:rsidRPr="00731242">
              <w:rPr>
                <w:rFonts w:ascii="Times New Roman" w:hAnsi="Times New Roman" w:cs="Times New Roman"/>
                <w:sz w:val="22"/>
                <w:szCs w:val="22"/>
              </w:rPr>
              <w:t>:</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The chief elections official of the UPEI Student Union.</w:t>
            </w:r>
          </w:p>
          <w:p w:rsidR="002B2287" w:rsidRPr="00731242" w:rsidRDefault="002B2287" w:rsidP="00EA1683">
            <w:pPr>
              <w:rPr>
                <w:rFonts w:ascii="Times New Roman" w:hAnsi="Times New Roman" w:cs="Times New Roman"/>
                <w:sz w:val="22"/>
                <w:szCs w:val="22"/>
              </w:rPr>
            </w:pPr>
          </w:p>
          <w:p w:rsidR="002B2287" w:rsidRPr="00731242" w:rsidRDefault="002B2287"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Committee:</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Any committee of the UPEI Student Union.</w:t>
            </w:r>
          </w:p>
          <w:p w:rsidR="002B2287" w:rsidRPr="00731242" w:rsidRDefault="002B2287"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Community:</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An identifiable group of Members for which a representative has been designated.</w:t>
            </w:r>
          </w:p>
          <w:p w:rsidR="002B2287" w:rsidRPr="00731242" w:rsidRDefault="002B2287"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Community Representative:</w:t>
            </w:r>
          </w:p>
        </w:tc>
        <w:tc>
          <w:tcPr>
            <w:tcW w:w="6707" w:type="dxa"/>
          </w:tcPr>
          <w:p w:rsidR="002B2287" w:rsidRPr="00731242" w:rsidRDefault="002B2287" w:rsidP="00EA1683">
            <w:pPr>
              <w:rPr>
                <w:rFonts w:ascii="Times New Roman" w:hAnsi="Times New Roman" w:cs="Times New Roman"/>
                <w:sz w:val="22"/>
                <w:szCs w:val="22"/>
              </w:rPr>
            </w:pPr>
            <w:proofErr w:type="spellStart"/>
            <w:r w:rsidRPr="00731242">
              <w:rPr>
                <w:rFonts w:ascii="Times New Roman" w:hAnsi="Times New Roman" w:cs="Times New Roman"/>
                <w:sz w:val="22"/>
                <w:szCs w:val="22"/>
              </w:rPr>
              <w:t>Councillors</w:t>
            </w:r>
            <w:proofErr w:type="spellEnd"/>
            <w:r w:rsidRPr="00731242">
              <w:rPr>
                <w:rFonts w:ascii="Times New Roman" w:hAnsi="Times New Roman" w:cs="Times New Roman"/>
                <w:sz w:val="22"/>
                <w:szCs w:val="22"/>
              </w:rPr>
              <w:t xml:space="preserve"> elected to represent specific Communities.</w:t>
            </w:r>
          </w:p>
          <w:p w:rsidR="002B2287" w:rsidRPr="00731242" w:rsidRDefault="002B2287" w:rsidP="00EA1683">
            <w:pPr>
              <w:rPr>
                <w:rFonts w:ascii="Times New Roman" w:hAnsi="Times New Roman" w:cs="Times New Roman"/>
                <w:sz w:val="22"/>
                <w:szCs w:val="22"/>
              </w:rPr>
            </w:pPr>
          </w:p>
          <w:p w:rsidR="002B2287" w:rsidRPr="00731242" w:rsidRDefault="002B2287"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Council:</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The Council of the UPEI Student Union</w:t>
            </w:r>
          </w:p>
          <w:p w:rsidR="002B2287" w:rsidRPr="00731242" w:rsidRDefault="002B2287"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proofErr w:type="spellStart"/>
            <w:r w:rsidRPr="00731242">
              <w:rPr>
                <w:rFonts w:ascii="Times New Roman" w:hAnsi="Times New Roman" w:cs="Times New Roman"/>
                <w:sz w:val="22"/>
                <w:szCs w:val="22"/>
              </w:rPr>
              <w:t>Councillor</w:t>
            </w:r>
            <w:proofErr w:type="spellEnd"/>
            <w:r w:rsidRPr="00731242">
              <w:rPr>
                <w:rFonts w:ascii="Times New Roman" w:hAnsi="Times New Roman" w:cs="Times New Roman"/>
                <w:sz w:val="22"/>
                <w:szCs w:val="22"/>
              </w:rPr>
              <w:t>:</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A Member who is elected as a representative on the UPEI Student Union Council.</w:t>
            </w:r>
          </w:p>
          <w:p w:rsidR="002B2287" w:rsidRPr="00731242" w:rsidRDefault="002B2287" w:rsidP="00EA1683">
            <w:pPr>
              <w:rPr>
                <w:rFonts w:ascii="Times New Roman" w:hAnsi="Times New Roman" w:cs="Times New Roman"/>
                <w:sz w:val="22"/>
                <w:szCs w:val="22"/>
              </w:rPr>
            </w:pPr>
          </w:p>
        </w:tc>
      </w:tr>
      <w:tr w:rsidR="00D40BF0" w:rsidRPr="00731242" w:rsidTr="00577C03">
        <w:tc>
          <w:tcPr>
            <w:tcW w:w="2263" w:type="dxa"/>
          </w:tcPr>
          <w:p w:rsidR="00D40BF0" w:rsidRPr="00731242" w:rsidRDefault="00D40BF0" w:rsidP="00EA1683">
            <w:pPr>
              <w:rPr>
                <w:rFonts w:ascii="Times New Roman" w:hAnsi="Times New Roman" w:cs="Times New Roman"/>
                <w:sz w:val="22"/>
                <w:szCs w:val="22"/>
              </w:rPr>
            </w:pPr>
            <w:r w:rsidRPr="00731242">
              <w:rPr>
                <w:rFonts w:ascii="Times New Roman" w:hAnsi="Times New Roman" w:cs="Times New Roman"/>
                <w:sz w:val="22"/>
                <w:szCs w:val="22"/>
              </w:rPr>
              <w:t>Declaration of Office:</w:t>
            </w:r>
          </w:p>
        </w:tc>
        <w:tc>
          <w:tcPr>
            <w:tcW w:w="6707" w:type="dxa"/>
          </w:tcPr>
          <w:p w:rsidR="00D40BF0" w:rsidRPr="00731242" w:rsidRDefault="00D40BF0" w:rsidP="00EA1683">
            <w:pPr>
              <w:rPr>
                <w:rFonts w:ascii="Times New Roman" w:hAnsi="Times New Roman" w:cs="Times New Roman"/>
                <w:sz w:val="22"/>
                <w:szCs w:val="22"/>
              </w:rPr>
            </w:pPr>
            <w:r w:rsidRPr="00731242">
              <w:rPr>
                <w:rFonts w:ascii="Times New Roman" w:hAnsi="Times New Roman" w:cs="Times New Roman"/>
                <w:sz w:val="22"/>
                <w:szCs w:val="22"/>
              </w:rPr>
              <w:t xml:space="preserve">The statement to be signed by all </w:t>
            </w:r>
            <w:proofErr w:type="spellStart"/>
            <w:r w:rsidRPr="00731242">
              <w:rPr>
                <w:rFonts w:ascii="Times New Roman" w:hAnsi="Times New Roman" w:cs="Times New Roman"/>
                <w:sz w:val="22"/>
                <w:szCs w:val="22"/>
              </w:rPr>
              <w:t>Councillors</w:t>
            </w:r>
            <w:proofErr w:type="spellEnd"/>
            <w:r w:rsidRPr="00731242">
              <w:rPr>
                <w:rFonts w:ascii="Times New Roman" w:hAnsi="Times New Roman" w:cs="Times New Roman"/>
                <w:sz w:val="22"/>
                <w:szCs w:val="22"/>
              </w:rPr>
              <w:t xml:space="preserve"> and Executive Officers.</w:t>
            </w:r>
          </w:p>
          <w:p w:rsidR="00D40BF0" w:rsidRPr="00731242" w:rsidRDefault="00D40BF0"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Executive Officer:</w:t>
            </w:r>
          </w:p>
        </w:tc>
        <w:tc>
          <w:tcPr>
            <w:tcW w:w="6707" w:type="dxa"/>
          </w:tcPr>
          <w:p w:rsidR="002B2287" w:rsidRPr="00731242" w:rsidRDefault="002B2287" w:rsidP="00EA1683">
            <w:pPr>
              <w:rPr>
                <w:rFonts w:ascii="Times New Roman" w:hAnsi="Times New Roman" w:cs="Times New Roman"/>
                <w:sz w:val="22"/>
                <w:szCs w:val="22"/>
              </w:rPr>
            </w:pPr>
            <w:r w:rsidRPr="00731242">
              <w:rPr>
                <w:rFonts w:ascii="Times New Roman" w:hAnsi="Times New Roman" w:cs="Times New Roman"/>
                <w:sz w:val="22"/>
                <w:szCs w:val="22"/>
              </w:rPr>
              <w:t>A Member who is elected as an Executive Officer of the UPEI Student Union who is responsible for directing the affairs of the Student Union.</w:t>
            </w:r>
          </w:p>
          <w:p w:rsidR="002B2287" w:rsidRPr="00731242" w:rsidRDefault="002B2287" w:rsidP="00EA1683">
            <w:pPr>
              <w:rPr>
                <w:rFonts w:ascii="Times New Roman" w:hAnsi="Times New Roman" w:cs="Times New Roman"/>
                <w:sz w:val="22"/>
                <w:szCs w:val="22"/>
              </w:rPr>
            </w:pPr>
          </w:p>
        </w:tc>
      </w:tr>
      <w:tr w:rsidR="002B2287" w:rsidRPr="00731242" w:rsidTr="00577C03">
        <w:tc>
          <w:tcPr>
            <w:tcW w:w="2263" w:type="dxa"/>
          </w:tcPr>
          <w:p w:rsidR="002B2287"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Faculty Representatives:</w:t>
            </w:r>
          </w:p>
        </w:tc>
        <w:tc>
          <w:tcPr>
            <w:tcW w:w="6707" w:type="dxa"/>
          </w:tcPr>
          <w:p w:rsidR="002B2287" w:rsidRPr="00731242" w:rsidRDefault="007068FC" w:rsidP="00EA1683">
            <w:pPr>
              <w:rPr>
                <w:rFonts w:ascii="Times New Roman" w:hAnsi="Times New Roman" w:cs="Times New Roman"/>
                <w:sz w:val="22"/>
                <w:szCs w:val="22"/>
              </w:rPr>
            </w:pPr>
            <w:proofErr w:type="spellStart"/>
            <w:r w:rsidRPr="00731242">
              <w:rPr>
                <w:rFonts w:ascii="Times New Roman" w:hAnsi="Times New Roman" w:cs="Times New Roman"/>
                <w:sz w:val="22"/>
                <w:szCs w:val="22"/>
              </w:rPr>
              <w:t>Councillors</w:t>
            </w:r>
            <w:proofErr w:type="spellEnd"/>
            <w:r w:rsidRPr="00731242">
              <w:rPr>
                <w:rFonts w:ascii="Times New Roman" w:hAnsi="Times New Roman" w:cs="Times New Roman"/>
                <w:sz w:val="22"/>
                <w:szCs w:val="22"/>
              </w:rPr>
              <w:t xml:space="preserve"> elected to represent specific Faculties.</w:t>
            </w:r>
          </w:p>
          <w:p w:rsidR="007068FC" w:rsidRPr="00731242" w:rsidRDefault="007068FC" w:rsidP="00EA1683">
            <w:pPr>
              <w:rPr>
                <w:rFonts w:ascii="Times New Roman" w:hAnsi="Times New Roman" w:cs="Times New Roman"/>
                <w:sz w:val="22"/>
                <w:szCs w:val="22"/>
              </w:rPr>
            </w:pP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Full-Time Student:</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A student who is enrolled in a course load designated as full-time by the University.</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General Meeting:</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An annual or special general members meeting convened by Council in accordance with these bylaws.</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 xml:space="preserve">Governing Bodies: </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University Senate and Board of Governors.</w:t>
            </w: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lastRenderedPageBreak/>
              <w:t>Member:</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An individual who meets the membership criteria.</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Officer:</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Responsible for a specific set of tasks overseen by an Executive Officer.</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Part-Time Student:</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A student who is enrolled in a course load designated as part-time by the University</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Petition:</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A formal request to the Student Union containing the UPEI student ID numbers, printed names and signatures of Members in support.</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Policy, or Policies:</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Collectively, the policies of the Student Union, as adopted in accordance with these Bylaws and as listed in the policy manual.</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Senate:</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The UPEI Senate.</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Signing Officer:</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An Executive Officer of Full-Time Staff person vested with the authority to commit the Student Union to a binding agreement in the form of a contract or financial document.</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Society</w:t>
            </w:r>
            <w:r w:rsidR="00AD7468">
              <w:rPr>
                <w:rFonts w:ascii="Times New Roman" w:hAnsi="Times New Roman" w:cs="Times New Roman"/>
                <w:sz w:val="22"/>
                <w:szCs w:val="22"/>
              </w:rPr>
              <w:t xml:space="preserve"> &amp; Clubs</w:t>
            </w:r>
            <w:r w:rsidRPr="00731242">
              <w:rPr>
                <w:rFonts w:ascii="Times New Roman" w:hAnsi="Times New Roman" w:cs="Times New Roman"/>
                <w:sz w:val="22"/>
                <w:szCs w:val="22"/>
              </w:rPr>
              <w:t>:</w:t>
            </w:r>
          </w:p>
        </w:tc>
        <w:tc>
          <w:tcPr>
            <w:tcW w:w="6707"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A student organization subject to oversight by the UPEI Student Union and fulfills all necessary requirements to be designated as a UPEI Student Union society as set out in the Society Policy.</w:t>
            </w:r>
          </w:p>
          <w:p w:rsidR="007068FC" w:rsidRPr="00731242" w:rsidRDefault="007068FC" w:rsidP="00EA1683">
            <w:pPr>
              <w:rPr>
                <w:rFonts w:ascii="Times New Roman" w:hAnsi="Times New Roman" w:cs="Times New Roman"/>
                <w:sz w:val="22"/>
                <w:szCs w:val="22"/>
              </w:rPr>
            </w:pPr>
          </w:p>
        </w:tc>
      </w:tr>
      <w:tr w:rsidR="007068FC" w:rsidRPr="00731242" w:rsidTr="00577C03">
        <w:tc>
          <w:tcPr>
            <w:tcW w:w="2263" w:type="dxa"/>
          </w:tcPr>
          <w:p w:rsidR="007068FC" w:rsidRPr="00731242" w:rsidRDefault="007068FC" w:rsidP="00EA1683">
            <w:pPr>
              <w:rPr>
                <w:rFonts w:ascii="Times New Roman" w:hAnsi="Times New Roman" w:cs="Times New Roman"/>
                <w:sz w:val="22"/>
                <w:szCs w:val="22"/>
              </w:rPr>
            </w:pPr>
            <w:r w:rsidRPr="00731242">
              <w:rPr>
                <w:rFonts w:ascii="Times New Roman" w:hAnsi="Times New Roman" w:cs="Times New Roman"/>
                <w:sz w:val="22"/>
                <w:szCs w:val="22"/>
              </w:rPr>
              <w:t>Student Union Fees:</w:t>
            </w:r>
          </w:p>
        </w:tc>
        <w:tc>
          <w:tcPr>
            <w:tcW w:w="6707" w:type="dxa"/>
          </w:tcPr>
          <w:p w:rsidR="007068FC" w:rsidRPr="00731242" w:rsidRDefault="00906ECA" w:rsidP="00EA1683">
            <w:pPr>
              <w:rPr>
                <w:rFonts w:ascii="Times New Roman" w:hAnsi="Times New Roman" w:cs="Times New Roman"/>
                <w:sz w:val="22"/>
                <w:szCs w:val="22"/>
              </w:rPr>
            </w:pPr>
            <w:r w:rsidRPr="00731242">
              <w:rPr>
                <w:rFonts w:ascii="Times New Roman" w:hAnsi="Times New Roman" w:cs="Times New Roman"/>
                <w:sz w:val="22"/>
                <w:szCs w:val="22"/>
              </w:rPr>
              <w:t>Any fee collected on behalf of and administered directly by the UPEI Student Union</w:t>
            </w:r>
          </w:p>
          <w:p w:rsidR="00D40BF0" w:rsidRPr="00731242" w:rsidRDefault="00D40BF0" w:rsidP="00EA1683">
            <w:pPr>
              <w:rPr>
                <w:rFonts w:ascii="Times New Roman" w:hAnsi="Times New Roman" w:cs="Times New Roman"/>
                <w:sz w:val="22"/>
                <w:szCs w:val="22"/>
              </w:rPr>
            </w:pPr>
          </w:p>
        </w:tc>
      </w:tr>
      <w:tr w:rsidR="00D40BF0" w:rsidRPr="00731242" w:rsidTr="00577C03">
        <w:tc>
          <w:tcPr>
            <w:tcW w:w="2263" w:type="dxa"/>
          </w:tcPr>
          <w:p w:rsidR="00D40BF0" w:rsidRPr="00731242" w:rsidRDefault="00906ECA" w:rsidP="00EA1683">
            <w:pPr>
              <w:rPr>
                <w:rFonts w:ascii="Times New Roman" w:hAnsi="Times New Roman" w:cs="Times New Roman"/>
                <w:sz w:val="22"/>
                <w:szCs w:val="22"/>
              </w:rPr>
            </w:pPr>
            <w:r w:rsidRPr="00731242">
              <w:rPr>
                <w:rFonts w:ascii="Times New Roman" w:hAnsi="Times New Roman" w:cs="Times New Roman"/>
                <w:sz w:val="22"/>
                <w:szCs w:val="22"/>
              </w:rPr>
              <w:t>Union, or UPEI SU:</w:t>
            </w:r>
          </w:p>
        </w:tc>
        <w:tc>
          <w:tcPr>
            <w:tcW w:w="6707" w:type="dxa"/>
          </w:tcPr>
          <w:p w:rsidR="00D40BF0" w:rsidRPr="00731242" w:rsidRDefault="00906ECA" w:rsidP="00EA1683">
            <w:pPr>
              <w:rPr>
                <w:rFonts w:ascii="Times New Roman" w:hAnsi="Times New Roman" w:cs="Times New Roman"/>
                <w:sz w:val="22"/>
                <w:szCs w:val="22"/>
              </w:rPr>
            </w:pPr>
            <w:r w:rsidRPr="00731242">
              <w:rPr>
                <w:rFonts w:ascii="Times New Roman" w:hAnsi="Times New Roman" w:cs="Times New Roman"/>
                <w:sz w:val="22"/>
                <w:szCs w:val="22"/>
              </w:rPr>
              <w:t>The UPEI Student Union.</w:t>
            </w:r>
          </w:p>
          <w:p w:rsidR="00906ECA" w:rsidRPr="00731242" w:rsidRDefault="00906ECA" w:rsidP="00EA1683">
            <w:pPr>
              <w:rPr>
                <w:rFonts w:ascii="Times New Roman" w:hAnsi="Times New Roman" w:cs="Times New Roman"/>
                <w:sz w:val="22"/>
                <w:szCs w:val="22"/>
              </w:rPr>
            </w:pPr>
          </w:p>
        </w:tc>
      </w:tr>
      <w:tr w:rsidR="00906ECA" w:rsidRPr="00731242" w:rsidTr="00577C03">
        <w:tc>
          <w:tcPr>
            <w:tcW w:w="2263" w:type="dxa"/>
          </w:tcPr>
          <w:p w:rsidR="00906ECA" w:rsidRPr="00731242" w:rsidRDefault="00906ECA" w:rsidP="00EA1683">
            <w:pPr>
              <w:rPr>
                <w:rFonts w:ascii="Times New Roman" w:hAnsi="Times New Roman" w:cs="Times New Roman"/>
                <w:sz w:val="22"/>
                <w:szCs w:val="22"/>
              </w:rPr>
            </w:pPr>
            <w:r w:rsidRPr="00731242">
              <w:rPr>
                <w:rFonts w:ascii="Times New Roman" w:hAnsi="Times New Roman" w:cs="Times New Roman"/>
                <w:sz w:val="22"/>
                <w:szCs w:val="22"/>
              </w:rPr>
              <w:t>University:</w:t>
            </w:r>
          </w:p>
        </w:tc>
        <w:tc>
          <w:tcPr>
            <w:tcW w:w="6707" w:type="dxa"/>
          </w:tcPr>
          <w:p w:rsidR="00906ECA" w:rsidRPr="00731242" w:rsidRDefault="00906ECA" w:rsidP="00EA1683">
            <w:pPr>
              <w:rPr>
                <w:rFonts w:ascii="Times New Roman" w:hAnsi="Times New Roman" w:cs="Times New Roman"/>
                <w:sz w:val="22"/>
                <w:szCs w:val="22"/>
              </w:rPr>
            </w:pPr>
            <w:r w:rsidRPr="00731242">
              <w:rPr>
                <w:rFonts w:ascii="Times New Roman" w:hAnsi="Times New Roman" w:cs="Times New Roman"/>
                <w:sz w:val="22"/>
                <w:szCs w:val="22"/>
              </w:rPr>
              <w:t>The University of Prince Edward Island (“UPEI”).</w:t>
            </w:r>
          </w:p>
        </w:tc>
      </w:tr>
    </w:tbl>
    <w:p w:rsidR="003405BE" w:rsidRPr="00731242" w:rsidRDefault="003405BE" w:rsidP="00EA1683">
      <w:pPr>
        <w:rPr>
          <w:rFonts w:ascii="Times New Roman" w:hAnsi="Times New Roman" w:cs="Times New Roman"/>
          <w:sz w:val="22"/>
          <w:szCs w:val="22"/>
        </w:rPr>
      </w:pPr>
    </w:p>
    <w:p w:rsidR="00731242" w:rsidRPr="00731242" w:rsidRDefault="00731242" w:rsidP="00241468">
      <w:pPr>
        <w:pStyle w:val="Heading1"/>
        <w:numPr>
          <w:ilvl w:val="1"/>
          <w:numId w:val="28"/>
        </w:numPr>
        <w:rPr>
          <w:rFonts w:ascii="Times New Roman" w:eastAsia="Times New Roman" w:hAnsi="Times New Roman" w:cs="Times New Roman"/>
          <w:b/>
          <w:color w:val="auto"/>
          <w:sz w:val="22"/>
          <w:szCs w:val="22"/>
        </w:rPr>
      </w:pPr>
      <w:r w:rsidRPr="00731242">
        <w:rPr>
          <w:rFonts w:ascii="Times New Roman" w:eastAsia="Times New Roman" w:hAnsi="Times New Roman" w:cs="Times New Roman"/>
          <w:b/>
          <w:color w:val="auto"/>
          <w:sz w:val="22"/>
          <w:szCs w:val="22"/>
        </w:rPr>
        <w:t>Interpretation</w:t>
      </w:r>
    </w:p>
    <w:p w:rsidR="00731242" w:rsidRPr="00731242" w:rsidRDefault="00731242" w:rsidP="00731242">
      <w:pPr>
        <w:rPr>
          <w:rFonts w:ascii="Times New Roman" w:hAnsi="Times New Roman" w:cs="Times New Roman"/>
          <w:sz w:val="22"/>
          <w:szCs w:val="22"/>
        </w:rPr>
      </w:pPr>
    </w:p>
    <w:p w:rsidR="002B2287" w:rsidRDefault="00731242" w:rsidP="00731242">
      <w:pPr>
        <w:pStyle w:val="ListParagraph"/>
        <w:numPr>
          <w:ilvl w:val="0"/>
          <w:numId w:val="2"/>
        </w:numPr>
        <w:ind w:hanging="360"/>
        <w:rPr>
          <w:rFonts w:ascii="Times New Roman" w:hAnsi="Times New Roman" w:cs="Times New Roman"/>
          <w:sz w:val="22"/>
          <w:szCs w:val="22"/>
        </w:rPr>
      </w:pPr>
      <w:r w:rsidRPr="00731242">
        <w:rPr>
          <w:rFonts w:ascii="Times New Roman" w:hAnsi="Times New Roman" w:cs="Times New Roman"/>
          <w:sz w:val="22"/>
          <w:szCs w:val="22"/>
        </w:rPr>
        <w:t>Unless the context otherwise requires</w:t>
      </w:r>
      <w:r>
        <w:rPr>
          <w:rFonts w:ascii="Times New Roman" w:hAnsi="Times New Roman" w:cs="Times New Roman"/>
          <w:sz w:val="22"/>
          <w:szCs w:val="22"/>
        </w:rPr>
        <w:t>, wherever any are used in these Bylaws, the plural includes the singular, the singular includes the plural, and each of the masculine, feminine and neutral genders include all other genders.</w:t>
      </w:r>
    </w:p>
    <w:p w:rsidR="00731242" w:rsidRDefault="00731242" w:rsidP="00731242">
      <w:pPr>
        <w:pStyle w:val="ListParagraph"/>
        <w:rPr>
          <w:rFonts w:ascii="Times New Roman" w:hAnsi="Times New Roman" w:cs="Times New Roman"/>
          <w:sz w:val="22"/>
          <w:szCs w:val="22"/>
        </w:rPr>
      </w:pPr>
    </w:p>
    <w:p w:rsidR="00731242" w:rsidRDefault="00731242" w:rsidP="00731242">
      <w:pPr>
        <w:pStyle w:val="ListParagraph"/>
        <w:numPr>
          <w:ilvl w:val="0"/>
          <w:numId w:val="2"/>
        </w:numPr>
        <w:ind w:hanging="360"/>
        <w:rPr>
          <w:rFonts w:ascii="Times New Roman" w:hAnsi="Times New Roman" w:cs="Times New Roman"/>
          <w:sz w:val="22"/>
          <w:szCs w:val="22"/>
        </w:rPr>
      </w:pPr>
      <w:r>
        <w:rPr>
          <w:rFonts w:ascii="Times New Roman" w:hAnsi="Times New Roman" w:cs="Times New Roman"/>
          <w:sz w:val="22"/>
          <w:szCs w:val="22"/>
        </w:rPr>
        <w:t xml:space="preserve">Use of the words “includes” and “including”, whether or </w:t>
      </w:r>
      <w:proofErr w:type="spellStart"/>
      <w:r>
        <w:rPr>
          <w:rFonts w:ascii="Times New Roman" w:hAnsi="Times New Roman" w:cs="Times New Roman"/>
          <w:sz w:val="22"/>
          <w:szCs w:val="22"/>
        </w:rPr>
        <w:t>note</w:t>
      </w:r>
      <w:proofErr w:type="spellEnd"/>
      <w:r>
        <w:rPr>
          <w:rFonts w:ascii="Times New Roman" w:hAnsi="Times New Roman" w:cs="Times New Roman"/>
          <w:sz w:val="22"/>
          <w:szCs w:val="22"/>
        </w:rPr>
        <w:t xml:space="preserve"> used with the words “without limitation” or “but not limited to”, shall not be deemed limited by the specific enumeration of items but shall in all cases be deemed to be without limitation and construed and interpreted to mean “includes without limitation” and “including without limitation”.</w:t>
      </w:r>
    </w:p>
    <w:p w:rsidR="00731242" w:rsidRPr="00731242" w:rsidRDefault="00731242" w:rsidP="00731242">
      <w:pPr>
        <w:pStyle w:val="ListParagraph"/>
        <w:rPr>
          <w:rFonts w:ascii="Times New Roman" w:hAnsi="Times New Roman" w:cs="Times New Roman"/>
          <w:sz w:val="22"/>
          <w:szCs w:val="22"/>
        </w:rPr>
      </w:pPr>
    </w:p>
    <w:p w:rsidR="00731242" w:rsidRDefault="00731242" w:rsidP="00731242">
      <w:pPr>
        <w:pStyle w:val="ListParagraph"/>
        <w:numPr>
          <w:ilvl w:val="0"/>
          <w:numId w:val="2"/>
        </w:numPr>
        <w:ind w:hanging="360"/>
        <w:rPr>
          <w:rFonts w:ascii="Times New Roman" w:hAnsi="Times New Roman" w:cs="Times New Roman"/>
          <w:sz w:val="22"/>
          <w:szCs w:val="22"/>
        </w:rPr>
      </w:pPr>
      <w:r>
        <w:rPr>
          <w:rFonts w:ascii="Times New Roman" w:hAnsi="Times New Roman" w:cs="Times New Roman"/>
          <w:sz w:val="22"/>
          <w:szCs w:val="22"/>
        </w:rPr>
        <w:t>Unless the context otherwise requires, use of the words “section” or “bylaw” refers to the applicable section or bylaw of these Bylaws.</w:t>
      </w:r>
    </w:p>
    <w:p w:rsidR="00731242" w:rsidRPr="00731242" w:rsidRDefault="00731242" w:rsidP="00731242">
      <w:pPr>
        <w:pStyle w:val="ListParagraph"/>
        <w:rPr>
          <w:rFonts w:ascii="Times New Roman" w:hAnsi="Times New Roman" w:cs="Times New Roman"/>
          <w:sz w:val="22"/>
          <w:szCs w:val="22"/>
        </w:rPr>
      </w:pPr>
    </w:p>
    <w:p w:rsidR="00731242" w:rsidRDefault="00A81437" w:rsidP="00731242">
      <w:pPr>
        <w:pStyle w:val="ListParagraph"/>
        <w:numPr>
          <w:ilvl w:val="0"/>
          <w:numId w:val="2"/>
        </w:numPr>
        <w:ind w:hanging="360"/>
        <w:rPr>
          <w:rFonts w:ascii="Times New Roman" w:hAnsi="Times New Roman" w:cs="Times New Roman"/>
          <w:sz w:val="22"/>
          <w:szCs w:val="22"/>
        </w:rPr>
      </w:pPr>
      <w:r>
        <w:rPr>
          <w:rFonts w:ascii="Times New Roman" w:hAnsi="Times New Roman" w:cs="Times New Roman"/>
          <w:sz w:val="22"/>
          <w:szCs w:val="22"/>
        </w:rPr>
        <w:t>In the application of these Bylaws should there be a conflict in words or interpretation, federal and provincial laws shall take precedence.</w:t>
      </w:r>
    </w:p>
    <w:p w:rsidR="00A81437" w:rsidRPr="00A81437" w:rsidRDefault="00A81437" w:rsidP="00A81437">
      <w:pPr>
        <w:pStyle w:val="ListParagraph"/>
        <w:rPr>
          <w:rFonts w:ascii="Times New Roman" w:hAnsi="Times New Roman" w:cs="Times New Roman"/>
          <w:sz w:val="22"/>
          <w:szCs w:val="22"/>
        </w:rPr>
      </w:pPr>
    </w:p>
    <w:p w:rsidR="00A81437" w:rsidRPr="00731242" w:rsidRDefault="00A81437" w:rsidP="00731242">
      <w:pPr>
        <w:pStyle w:val="ListParagraph"/>
        <w:numPr>
          <w:ilvl w:val="0"/>
          <w:numId w:val="2"/>
        </w:numPr>
        <w:ind w:hanging="360"/>
        <w:rPr>
          <w:rFonts w:ascii="Times New Roman" w:hAnsi="Times New Roman" w:cs="Times New Roman"/>
          <w:sz w:val="22"/>
          <w:szCs w:val="22"/>
        </w:rPr>
      </w:pPr>
      <w:r>
        <w:rPr>
          <w:rFonts w:ascii="Times New Roman" w:hAnsi="Times New Roman" w:cs="Times New Roman"/>
          <w:sz w:val="22"/>
          <w:szCs w:val="22"/>
        </w:rPr>
        <w:t>If any time period in these Bylaws that is specific in Business Days concludes on a day that is not a Business Day, such time period shall automatically extend to the next Business Day.</w:t>
      </w:r>
    </w:p>
    <w:p w:rsidR="004F7BD0" w:rsidRPr="00731242" w:rsidRDefault="002B2287">
      <w:pPr>
        <w:rPr>
          <w:rFonts w:ascii="Times New Roman" w:hAnsi="Times New Roman" w:cs="Times New Roman"/>
          <w:sz w:val="22"/>
          <w:szCs w:val="22"/>
        </w:rPr>
      </w:pPr>
      <w:r w:rsidRPr="00731242">
        <w:rPr>
          <w:rFonts w:ascii="Times New Roman" w:hAnsi="Times New Roman" w:cs="Times New Roman"/>
          <w:sz w:val="22"/>
          <w:szCs w:val="22"/>
        </w:rPr>
        <w:tab/>
      </w:r>
      <w:bookmarkEnd w:id="1"/>
    </w:p>
    <w:sectPr w:rsidR="004F7BD0" w:rsidRPr="00731242" w:rsidSect="0026464B">
      <w:pgSz w:w="12240" w:h="15840"/>
      <w:pgMar w:top="1437" w:right="1460" w:bottom="1440" w:left="1800"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321"/>
    <w:multiLevelType w:val="hybridMultilevel"/>
    <w:tmpl w:val="C7301184"/>
    <w:lvl w:ilvl="0" w:tplc="9D58D08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895C12"/>
    <w:multiLevelType w:val="hybridMultilevel"/>
    <w:tmpl w:val="C2861C9E"/>
    <w:lvl w:ilvl="0" w:tplc="1EE6D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D34840"/>
    <w:multiLevelType w:val="hybridMultilevel"/>
    <w:tmpl w:val="CADE19FC"/>
    <w:lvl w:ilvl="0" w:tplc="ABC2C4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CC168D1"/>
    <w:multiLevelType w:val="hybridMultilevel"/>
    <w:tmpl w:val="C7301184"/>
    <w:lvl w:ilvl="0" w:tplc="9D58D08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86646E"/>
    <w:multiLevelType w:val="hybridMultilevel"/>
    <w:tmpl w:val="C7301184"/>
    <w:lvl w:ilvl="0" w:tplc="9D58D0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313C16"/>
    <w:multiLevelType w:val="hybridMultilevel"/>
    <w:tmpl w:val="617C5D28"/>
    <w:lvl w:ilvl="0" w:tplc="FBD480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FF5AA9"/>
    <w:multiLevelType w:val="hybridMultilevel"/>
    <w:tmpl w:val="C124F7A8"/>
    <w:lvl w:ilvl="0" w:tplc="9D58D0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CF62B2"/>
    <w:multiLevelType w:val="hybridMultilevel"/>
    <w:tmpl w:val="F510241E"/>
    <w:lvl w:ilvl="0" w:tplc="151AEC4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7343D0A"/>
    <w:multiLevelType w:val="multilevel"/>
    <w:tmpl w:val="D746215C"/>
    <w:lvl w:ilvl="0">
      <w:start w:val="1"/>
      <w:numFmt w:val="decimal"/>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rFonts w:ascii="Times New Roman" w:eastAsia="Calibri"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D1009BE"/>
    <w:multiLevelType w:val="multilevel"/>
    <w:tmpl w:val="75E41696"/>
    <w:lvl w:ilvl="0">
      <w:start w:val="1"/>
      <w:numFmt w:val="decimal"/>
      <w:lvlText w:val="(%1)"/>
      <w:lvlJc w:val="left"/>
      <w:pPr>
        <w:ind w:left="0" w:firstLine="0"/>
      </w:pPr>
      <w:rPr>
        <w:rFonts w:ascii="Times New Roman" w:eastAsia="Calibri" w:hAnsi="Times New Roman" w:cs="Times New Roman"/>
        <w:vertAlign w:val="baseline"/>
      </w:rPr>
    </w:lvl>
    <w:lvl w:ilvl="1">
      <w:start w:val="1"/>
      <w:numFmt w:val="decimal"/>
      <w:lvlText w:val="%2."/>
      <w:lvlJc w:val="left"/>
      <w:pPr>
        <w:ind w:left="0" w:firstLine="0"/>
      </w:pPr>
      <w:rPr>
        <w:rFonts w:ascii="Times New Roman" w:hAnsi="Times New Roman" w:cs="Times New Roman" w:hint="default"/>
        <w:sz w:val="22"/>
        <w:szCs w:val="22"/>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0">
    <w:nsid w:val="317351C0"/>
    <w:multiLevelType w:val="hybridMultilevel"/>
    <w:tmpl w:val="38A6ABDC"/>
    <w:lvl w:ilvl="0" w:tplc="9D58D0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68C6695"/>
    <w:multiLevelType w:val="hybridMultilevel"/>
    <w:tmpl w:val="0E88C4C8"/>
    <w:lvl w:ilvl="0" w:tplc="24DC6C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BE46B24"/>
    <w:multiLevelType w:val="hybridMultilevel"/>
    <w:tmpl w:val="16ECE100"/>
    <w:lvl w:ilvl="0" w:tplc="8F52DF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E4B1223"/>
    <w:multiLevelType w:val="hybridMultilevel"/>
    <w:tmpl w:val="74E4E084"/>
    <w:lvl w:ilvl="0" w:tplc="968298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474092"/>
    <w:multiLevelType w:val="hybridMultilevel"/>
    <w:tmpl w:val="5C5482B8"/>
    <w:lvl w:ilvl="0" w:tplc="9D58D0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807D79"/>
    <w:multiLevelType w:val="hybridMultilevel"/>
    <w:tmpl w:val="B428198C"/>
    <w:lvl w:ilvl="0" w:tplc="93742F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E3B699A"/>
    <w:multiLevelType w:val="multilevel"/>
    <w:tmpl w:val="05F85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FAA7DB3"/>
    <w:multiLevelType w:val="hybridMultilevel"/>
    <w:tmpl w:val="1B3411A0"/>
    <w:lvl w:ilvl="0" w:tplc="4288DD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7FF16F2"/>
    <w:multiLevelType w:val="hybridMultilevel"/>
    <w:tmpl w:val="C7301184"/>
    <w:lvl w:ilvl="0" w:tplc="9D58D08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81C056B"/>
    <w:multiLevelType w:val="hybridMultilevel"/>
    <w:tmpl w:val="F34E800A"/>
    <w:lvl w:ilvl="0" w:tplc="9D58D0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82E1874"/>
    <w:multiLevelType w:val="hybridMultilevel"/>
    <w:tmpl w:val="C7301184"/>
    <w:lvl w:ilvl="0" w:tplc="9D58D0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A8E3D72"/>
    <w:multiLevelType w:val="hybridMultilevel"/>
    <w:tmpl w:val="F34E800A"/>
    <w:lvl w:ilvl="0" w:tplc="9D58D0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46C58EB"/>
    <w:multiLevelType w:val="hybridMultilevel"/>
    <w:tmpl w:val="1D687742"/>
    <w:lvl w:ilvl="0" w:tplc="A53EBC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B2D6AC9"/>
    <w:multiLevelType w:val="hybridMultilevel"/>
    <w:tmpl w:val="C2CEF2BA"/>
    <w:lvl w:ilvl="0" w:tplc="10A03D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48F6E66"/>
    <w:multiLevelType w:val="hybridMultilevel"/>
    <w:tmpl w:val="C7301184"/>
    <w:lvl w:ilvl="0" w:tplc="9D58D0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6B84055"/>
    <w:multiLevelType w:val="hybridMultilevel"/>
    <w:tmpl w:val="0E88C4C8"/>
    <w:lvl w:ilvl="0" w:tplc="24DC6C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87E4351"/>
    <w:multiLevelType w:val="hybridMultilevel"/>
    <w:tmpl w:val="495CCA6E"/>
    <w:lvl w:ilvl="0" w:tplc="5A1A17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A850EF4"/>
    <w:multiLevelType w:val="multilevel"/>
    <w:tmpl w:val="D746215C"/>
    <w:lvl w:ilvl="0">
      <w:start w:val="1"/>
      <w:numFmt w:val="decimal"/>
      <w:lvlText w:val="(%1)"/>
      <w:lvlJc w:val="left"/>
      <w:pPr>
        <w:ind w:left="720" w:firstLine="360"/>
      </w:pPr>
      <w:rPr>
        <w:rFonts w:ascii="Calibri" w:eastAsia="Calibri" w:hAnsi="Calibri" w:cs="Calibri"/>
        <w:u w:val="none"/>
      </w:rPr>
    </w:lvl>
    <w:lvl w:ilvl="1">
      <w:start w:val="1"/>
      <w:numFmt w:val="lowerLetter"/>
      <w:lvlText w:val="(%2)"/>
      <w:lvlJc w:val="left"/>
      <w:pPr>
        <w:ind w:left="1440" w:firstLine="1080"/>
      </w:pPr>
      <w:rPr>
        <w:rFonts w:ascii="Times New Roman" w:eastAsia="Calibri" w:hAnsi="Times New Roman" w:cs="Times New Roman"/>
        <w:color w:val="000000"/>
        <w:u w:val="none"/>
      </w:rPr>
    </w:lvl>
    <w:lvl w:ilvl="2">
      <w:start w:val="1"/>
      <w:numFmt w:val="lowerRoman"/>
      <w:lvlText w:val="(%3)"/>
      <w:lvlJc w:val="left"/>
      <w:pPr>
        <w:ind w:left="2160" w:firstLine="1800"/>
      </w:pPr>
      <w:rPr>
        <w:rFonts w:ascii="Calibri" w:eastAsia="Calibri" w:hAnsi="Calibri" w:cs="Calibr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9"/>
  </w:num>
  <w:num w:numId="2">
    <w:abstractNumId w:val="8"/>
  </w:num>
  <w:num w:numId="3">
    <w:abstractNumId w:val="27"/>
  </w:num>
  <w:num w:numId="4">
    <w:abstractNumId w:val="5"/>
  </w:num>
  <w:num w:numId="5">
    <w:abstractNumId w:val="13"/>
  </w:num>
  <w:num w:numId="6">
    <w:abstractNumId w:val="1"/>
  </w:num>
  <w:num w:numId="7">
    <w:abstractNumId w:val="24"/>
  </w:num>
  <w:num w:numId="8">
    <w:abstractNumId w:val="26"/>
  </w:num>
  <w:num w:numId="9">
    <w:abstractNumId w:val="20"/>
  </w:num>
  <w:num w:numId="10">
    <w:abstractNumId w:val="14"/>
  </w:num>
  <w:num w:numId="11">
    <w:abstractNumId w:val="22"/>
  </w:num>
  <w:num w:numId="12">
    <w:abstractNumId w:val="10"/>
  </w:num>
  <w:num w:numId="13">
    <w:abstractNumId w:val="21"/>
  </w:num>
  <w:num w:numId="14">
    <w:abstractNumId w:val="23"/>
  </w:num>
  <w:num w:numId="15">
    <w:abstractNumId w:val="3"/>
  </w:num>
  <w:num w:numId="16">
    <w:abstractNumId w:val="7"/>
  </w:num>
  <w:num w:numId="17">
    <w:abstractNumId w:val="2"/>
  </w:num>
  <w:num w:numId="18">
    <w:abstractNumId w:val="12"/>
  </w:num>
  <w:num w:numId="19">
    <w:abstractNumId w:val="11"/>
  </w:num>
  <w:num w:numId="20">
    <w:abstractNumId w:val="15"/>
  </w:num>
  <w:num w:numId="21">
    <w:abstractNumId w:val="19"/>
  </w:num>
  <w:num w:numId="22">
    <w:abstractNumId w:val="17"/>
  </w:num>
  <w:num w:numId="23">
    <w:abstractNumId w:val="25"/>
  </w:num>
  <w:num w:numId="24">
    <w:abstractNumId w:val="0"/>
  </w:num>
  <w:num w:numId="25">
    <w:abstractNumId w:val="4"/>
  </w:num>
  <w:num w:numId="26">
    <w:abstractNumId w:val="18"/>
  </w:num>
  <w:num w:numId="27">
    <w:abstractNumId w:val="6"/>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compat/>
  <w:rsids>
    <w:rsidRoot w:val="00EA1683"/>
    <w:rsid w:val="00145588"/>
    <w:rsid w:val="00241468"/>
    <w:rsid w:val="002B2287"/>
    <w:rsid w:val="003405BE"/>
    <w:rsid w:val="004F7BD0"/>
    <w:rsid w:val="00577C03"/>
    <w:rsid w:val="007068FC"/>
    <w:rsid w:val="00731242"/>
    <w:rsid w:val="0079696F"/>
    <w:rsid w:val="00906ECA"/>
    <w:rsid w:val="009E1A23"/>
    <w:rsid w:val="00A81437"/>
    <w:rsid w:val="00AA24BC"/>
    <w:rsid w:val="00AD7468"/>
    <w:rsid w:val="00D40BF0"/>
    <w:rsid w:val="00EA1683"/>
    <w:rsid w:val="00EA44F4"/>
    <w:rsid w:val="00F95F23"/>
    <w:rsid w:val="00FA7ED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1683"/>
    <w:pPr>
      <w:spacing w:after="0" w:line="240" w:lineRule="auto"/>
    </w:pPr>
    <w:rPr>
      <w:rFonts w:ascii="Calibri" w:eastAsia="Calibri" w:hAnsi="Calibri" w:cs="Calibri"/>
      <w:color w:val="000000"/>
      <w:sz w:val="20"/>
      <w:szCs w:val="20"/>
      <w:lang w:val="en-US"/>
    </w:rPr>
  </w:style>
  <w:style w:type="paragraph" w:styleId="Heading1">
    <w:name w:val="heading 1"/>
    <w:basedOn w:val="Normal"/>
    <w:next w:val="Normal"/>
    <w:link w:val="Heading1Char"/>
    <w:uiPriority w:val="9"/>
    <w:qFormat/>
    <w:rsid w:val="00EA16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683"/>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EA1683"/>
    <w:rPr>
      <w:sz w:val="16"/>
      <w:szCs w:val="16"/>
    </w:rPr>
  </w:style>
  <w:style w:type="paragraph" w:styleId="CommentText">
    <w:name w:val="annotation text"/>
    <w:basedOn w:val="Normal"/>
    <w:link w:val="CommentTextChar"/>
    <w:uiPriority w:val="99"/>
    <w:semiHidden/>
    <w:unhideWhenUsed/>
    <w:rsid w:val="00EA1683"/>
  </w:style>
  <w:style w:type="character" w:customStyle="1" w:styleId="CommentTextChar">
    <w:name w:val="Comment Text Char"/>
    <w:basedOn w:val="DefaultParagraphFont"/>
    <w:link w:val="CommentText"/>
    <w:uiPriority w:val="99"/>
    <w:semiHidden/>
    <w:rsid w:val="00EA1683"/>
    <w:rPr>
      <w:rFonts w:ascii="Calibri" w:eastAsia="Calibri" w:hAnsi="Calibri" w:cs="Calibri"/>
      <w:color w:val="000000"/>
      <w:sz w:val="20"/>
      <w:szCs w:val="20"/>
      <w:lang w:val="en-US"/>
    </w:rPr>
  </w:style>
  <w:style w:type="paragraph" w:styleId="ListParagraph">
    <w:name w:val="List Paragraph"/>
    <w:basedOn w:val="Normal"/>
    <w:uiPriority w:val="34"/>
    <w:qFormat/>
    <w:rsid w:val="00EA1683"/>
    <w:pPr>
      <w:ind w:left="720"/>
      <w:contextualSpacing/>
    </w:pPr>
  </w:style>
  <w:style w:type="paragraph" w:styleId="BalloonText">
    <w:name w:val="Balloon Text"/>
    <w:basedOn w:val="Normal"/>
    <w:link w:val="BalloonTextChar"/>
    <w:uiPriority w:val="99"/>
    <w:semiHidden/>
    <w:unhideWhenUsed/>
    <w:rsid w:val="00EA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83"/>
    <w:rPr>
      <w:rFonts w:ascii="Segoe UI" w:eastAsia="Calibri" w:hAnsi="Segoe UI" w:cs="Segoe UI"/>
      <w:color w:val="000000"/>
      <w:sz w:val="18"/>
      <w:szCs w:val="18"/>
      <w:lang w:val="en-US"/>
    </w:rPr>
  </w:style>
  <w:style w:type="table" w:styleId="TableGrid">
    <w:name w:val="Table Grid"/>
    <w:basedOn w:val="TableNormal"/>
    <w:uiPriority w:val="39"/>
    <w:rsid w:val="002B2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Johnston</dc:creator>
  <cp:lastModifiedBy>UPEI User</cp:lastModifiedBy>
  <cp:revision>2</cp:revision>
  <cp:lastPrinted>2018-08-16T18:19:00Z</cp:lastPrinted>
  <dcterms:created xsi:type="dcterms:W3CDTF">2019-04-24T18:38:00Z</dcterms:created>
  <dcterms:modified xsi:type="dcterms:W3CDTF">2019-04-24T18:38:00Z</dcterms:modified>
</cp:coreProperties>
</file>